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AA" w:rsidRPr="006A0EEF" w:rsidRDefault="00B179EA">
      <w:pPr>
        <w:rPr>
          <w:rFonts w:ascii="Verdana" w:hAnsi="Verdana"/>
          <w:sz w:val="24"/>
          <w:szCs w:val="24"/>
        </w:rPr>
      </w:pPr>
      <w:r w:rsidRPr="006A0EEF">
        <w:rPr>
          <w:rFonts w:ascii="Verdana" w:hAnsi="Verdana"/>
          <w:sz w:val="24"/>
          <w:szCs w:val="24"/>
        </w:rPr>
        <w:t xml:space="preserve">Our Citizenship </w:t>
      </w:r>
      <w:proofErr w:type="gramStart"/>
      <w:r w:rsidRPr="006A0EEF">
        <w:rPr>
          <w:rFonts w:ascii="Verdana" w:hAnsi="Verdana"/>
          <w:sz w:val="24"/>
          <w:szCs w:val="24"/>
        </w:rPr>
        <w:t>In</w:t>
      </w:r>
      <w:proofErr w:type="gramEnd"/>
      <w:r w:rsidRPr="006A0EEF">
        <w:rPr>
          <w:rFonts w:ascii="Verdana" w:hAnsi="Verdana"/>
          <w:sz w:val="24"/>
          <w:szCs w:val="24"/>
        </w:rPr>
        <w:t xml:space="preserve"> Heaven Sun Am 7/30/23</w:t>
      </w:r>
    </w:p>
    <w:p w:rsidR="00B179EA" w:rsidRPr="006A0EEF" w:rsidRDefault="00B179EA" w:rsidP="00B179E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179EA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Philippians 3:17-21</w:t>
      </w:r>
      <w:r w:rsidRPr="006A0EE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179EA" w:rsidRPr="006A0EEF" w:rsidRDefault="00B179EA" w:rsidP="00B179E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A0EE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Brethren, join in following my example, and note those who so walk, as you have us for a pattern. </w:t>
      </w:r>
    </w:p>
    <w:p w:rsidR="00B179EA" w:rsidRPr="006A0EEF" w:rsidRDefault="00B179EA" w:rsidP="00B179E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A0EE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 xml:space="preserve">For many walk, of </w:t>
      </w:r>
      <w:proofErr w:type="gramStart"/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whom</w:t>
      </w:r>
      <w:proofErr w:type="gramEnd"/>
      <w:r w:rsidRPr="006A0EEF">
        <w:rPr>
          <w:rFonts w:ascii="Verdana" w:eastAsia="Times New Roman" w:hAnsi="Verdana" w:cs="Segoe UI"/>
          <w:color w:val="000000"/>
          <w:sz w:val="24"/>
          <w:szCs w:val="24"/>
        </w:rPr>
        <w:t xml:space="preserve"> I have told you often, and now tell you even weeping, </w:t>
      </w:r>
      <w:r w:rsidRPr="006A0EE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 they are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 the enemies of the cross of Christ: </w:t>
      </w:r>
    </w:p>
    <w:p w:rsidR="00B179EA" w:rsidRPr="006A0EEF" w:rsidRDefault="00B179EA" w:rsidP="00B179E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A0EE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whose end </w:t>
      </w:r>
      <w:r w:rsidRPr="006A0EE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 destruction, whose god </w:t>
      </w:r>
      <w:r w:rsidRPr="006A0EE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 their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 belly, and </w:t>
      </w:r>
      <w:r w:rsidRPr="006A0EE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whose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 glory </w:t>
      </w:r>
      <w:proofErr w:type="gramStart"/>
      <w:r w:rsidRPr="006A0EE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proofErr w:type="gramEnd"/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 in their shame—who set their mind on earthly things. </w:t>
      </w:r>
    </w:p>
    <w:p w:rsidR="00B179EA" w:rsidRPr="006A0EEF" w:rsidRDefault="00B179EA" w:rsidP="00B179E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A0EE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For our citizenship is in heaven, from which we also eagerly wait for the Savior, the Lord Jesus Christ, </w:t>
      </w:r>
    </w:p>
    <w:p w:rsidR="00B179EA" w:rsidRPr="00B179EA" w:rsidRDefault="00B179EA" w:rsidP="00B179E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6A0EE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6A0EEF">
        <w:rPr>
          <w:rFonts w:ascii="Verdana" w:eastAsia="Times New Roman" w:hAnsi="Verdana" w:cs="Segoe UI"/>
          <w:color w:val="000000"/>
          <w:sz w:val="24"/>
          <w:szCs w:val="24"/>
        </w:rPr>
        <w:t xml:space="preserve">who will transform our lowly body that it may be conformed to His glorious body, according to the working by which He is able even to subdue all things to </w:t>
      </w:r>
      <w:proofErr w:type="gramStart"/>
      <w:r w:rsidRPr="006A0EEF">
        <w:rPr>
          <w:rFonts w:ascii="Verdana" w:eastAsia="Times New Roman" w:hAnsi="Verdana" w:cs="Segoe UI"/>
          <w:color w:val="000000"/>
          <w:sz w:val="24"/>
          <w:szCs w:val="24"/>
        </w:rPr>
        <w:t>Himself.</w:t>
      </w:r>
      <w:proofErr w:type="gramEnd"/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0EEF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4:1-5 NKJV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4 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 say </w:t>
      </w:r>
      <w:r w:rsidRPr="006A0EE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heir, as long as he is a child, does not differ at all from a slave, though he is master of all,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is under guardians and stewards until the time appointed by the father.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Even so we, when we were children, were in bondage under the elements of the world.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when the fullness of the time had come, God sent forth His Son, born of a woman, born under the law,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redeem those who were under the law, that we might receive the adoption as sons.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6A0EEF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We all were like the prodigal son.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0EEF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15:11-32 NKJV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said: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 certain man had two sons.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 younger of them said to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father, ‘Father, give me the portion of goods that falls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to me.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’ So he divided to them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livelihood.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13 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not many days after, the younger son gathered all together, journeyed to a far country, and there wasted his possessions with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5602a" w:tooltip="See footnote a" w:history="1">
        <w:r w:rsidRPr="006A0EEF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prodigal living.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when he had spent all, there arose a severe famine in that </w:t>
      </w:r>
      <w:proofErr w:type="gramStart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land,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and he began to be in want.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Then he went and joined himself to a citizen of that country, and he sent him into his fields to feed swine.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he would gladly have filled his stomach with the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pods that the swine ate, and no one gave him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anything.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when he came to himself, he said, ‘How many of my father’s hired servants have bread enough and to spare, and I perish with hunger!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will arise and go to my father, and will say to him, “Father,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have sinned against heaven and before you,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am no longer worthy to be called your son. Make me like one of your hired servants.” ’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“And he arose and came to his father.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But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when he was still a great way off, his father saw him and had compassion, and ran and fell on his neck and kissed him.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 son said to him, ‘Father, I have sinned against heaven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in your sight, and am no longer worthy to be called your son.’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the father said to his servants,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‘Bring out the best robe and put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on him, and put a ring on his hand and sandals on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feet.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bring the fatted calf here and kill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let us eat and be merry;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this my son was dead and is alive again; he was lost and is found.’ And they began to be merry.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“Now his older son was in the field. And as he came and drew near to the house, he heard music and dancing.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he called one of the servants and asked what these things meant.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he said to him, ‘Your brother has come, and because he has received him safe and sound, your father has killed the fatted calf.’</w:t>
      </w:r>
      <w:r w:rsid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he was angry and would not go in.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Therefore his father came out and pleaded with him.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 he answered and said to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 father, ‘Lo, these many years I have been serving you; I never transgressed your commandment at any time; and yet you never gave me a young </w:t>
      </w:r>
      <w:proofErr w:type="gramStart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goat, that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I might make merry with my friends.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But as soon as this son of yours came, who has devoured your livelihood with </w:t>
      </w:r>
      <w:proofErr w:type="gramStart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harlots,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you killed the fatted calf for him.’</w:t>
      </w:r>
      <w:r w:rsid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“And he said to him, ‘Son, you are always with me, and all that I have is yours.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It was right that we should make merry and be glad,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your brother was dead and is alive again, and was lost and is found.’ ”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0EE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3:15-16 NKJV</w:t>
      </w:r>
    </w:p>
    <w:p w:rsid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whoever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believes in Him should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 perish but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have eternal life.</w:t>
      </w:r>
      <w:proofErr w:type="gramEnd"/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God so loved the world that He gave His only begotten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Son, that whoever believes in Him should not perish but have everlasting life.</w:t>
      </w: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6A0EEF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Through Christ we are redeemed.</w:t>
      </w:r>
    </w:p>
    <w:p w:rsidR="006A0EEF" w:rsidRPr="006A0EEF" w:rsidRDefault="006A0EEF" w:rsidP="006A0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0EEF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3:24 NKJV</w:t>
      </w:r>
    </w:p>
    <w:p w:rsidR="006A0EEF" w:rsidRPr="006A0EEF" w:rsidRDefault="006A0EEF" w:rsidP="006A0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being justified freely by His grace through the redemption that is in Christ Jesus,</w:t>
      </w:r>
    </w:p>
    <w:p w:rsidR="006A0EEF" w:rsidRDefault="006A0EEF" w:rsidP="006A0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0EEF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14:2-6</w:t>
      </w:r>
      <w:r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6A0EEF" w:rsidRDefault="006A0EEF" w:rsidP="006A0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In My Father’s house are many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mansions; if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 were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not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so,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would have told you.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go to prepare a place for you.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0EEF" w:rsidRDefault="006A0EEF" w:rsidP="006A0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if I go and prepare a place for you,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 will come again and receive you to </w:t>
      </w:r>
      <w:proofErr w:type="gramStart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Myself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; that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where I am, </w:t>
      </w:r>
      <w:r w:rsidRPr="006A0EE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there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you may be also.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6A0EEF" w:rsidRDefault="006A0EEF" w:rsidP="006A0E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where I go you know, and the way you know.”</w:t>
      </w:r>
      <w:r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Thomas said to Him, “Lord, we do not know where </w:t>
      </w:r>
      <w:proofErr w:type="gramStart"/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 going, and how can we know the way?”</w:t>
      </w:r>
    </w:p>
    <w:p w:rsidR="006A0EEF" w:rsidRPr="006A0EEF" w:rsidRDefault="006A0EEF" w:rsidP="006A0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A0EE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6A0EE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except through </w:t>
      </w:r>
      <w:proofErr w:type="gramStart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6A0EE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6A0EEF" w:rsidRPr="006A0EEF" w:rsidRDefault="006A0EEF" w:rsidP="006A0E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179EA" w:rsidRPr="006A0EEF" w:rsidRDefault="00B179EA" w:rsidP="00B179EA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B179EA" w:rsidRPr="006A0EEF" w:rsidRDefault="00B179EA">
      <w:pPr>
        <w:rPr>
          <w:rFonts w:ascii="Verdana" w:hAnsi="Verdana"/>
          <w:sz w:val="24"/>
          <w:szCs w:val="24"/>
        </w:rPr>
      </w:pPr>
    </w:p>
    <w:sectPr w:rsidR="00B179EA" w:rsidRPr="006A0EEF" w:rsidSect="00B179E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B179EA"/>
    <w:rsid w:val="006A0EEF"/>
    <w:rsid w:val="00AC2BAA"/>
    <w:rsid w:val="00B1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AA"/>
  </w:style>
  <w:style w:type="paragraph" w:styleId="Heading1">
    <w:name w:val="heading 1"/>
    <w:basedOn w:val="Normal"/>
    <w:link w:val="Heading1Char"/>
    <w:uiPriority w:val="9"/>
    <w:qFormat/>
    <w:rsid w:val="00B17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7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9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79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179EA"/>
  </w:style>
  <w:style w:type="paragraph" w:styleId="NormalWeb">
    <w:name w:val="Normal (Web)"/>
    <w:basedOn w:val="Normal"/>
    <w:uiPriority w:val="99"/>
    <w:semiHidden/>
    <w:unhideWhenUsed/>
    <w:rsid w:val="00B1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B1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179EA"/>
  </w:style>
  <w:style w:type="character" w:styleId="Hyperlink">
    <w:name w:val="Hyperlink"/>
    <w:basedOn w:val="DefaultParagraphFont"/>
    <w:uiPriority w:val="99"/>
    <w:semiHidden/>
    <w:unhideWhenUsed/>
    <w:rsid w:val="00B179EA"/>
    <w:rPr>
      <w:color w:val="0000FF"/>
      <w:u w:val="single"/>
    </w:rPr>
  </w:style>
  <w:style w:type="character" w:customStyle="1" w:styleId="woj">
    <w:name w:val="woj"/>
    <w:basedOn w:val="DefaultParagraphFont"/>
    <w:rsid w:val="00B1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3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086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35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51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6063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7916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13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85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416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380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497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408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14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30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2091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691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789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5" baseType="lpstr">
      <vt:lpstr/>
      <vt:lpstr>Philippians 3:17-21 NKJV</vt:lpstr>
      <vt:lpstr>17 Brethren, join in following my example, and note those who so walk, as you ha</vt:lpstr>
      <vt:lpstr>18 For many walk, of whom I have told you often, and now tell you even weeping, </vt:lpstr>
      <vt:lpstr>19 whose end is destruction, whose god is their belly, and whose glory is in the</vt:lpstr>
      <vt:lpstr>20 For our citizenship is in heaven, from which we also eagerly wait for the Sav</vt:lpstr>
      <vt:lpstr>21 who will transform our lowly body that it may be conformed to His glorious bo</vt:lpstr>
      <vt:lpstr>Galatians 4:1-5 NKJV</vt:lpstr>
      <vt:lpstr>4 Now I say that the heir, as long as he is a child, does not differ at all from</vt:lpstr>
      <vt:lpstr>2 but is under guardians and stewards until the time appointed by the father. </vt:lpstr>
      <vt:lpstr>3 Even so we, when we were children, were in bondage under the elements of the w</vt:lpstr>
      <vt:lpstr>4 But when the fullness of the time had come, God sent forth His Son, born of a </vt:lpstr>
      <vt:lpstr>5 to redeem those who were under the law, that we might receive the adoption as </vt:lpstr>
      <vt:lpstr>We all were like the prodigal son.</vt:lpstr>
      <vt:lpstr>Luke 15:11-32 NKJV</vt:lpstr>
      <vt:lpstr>11 Then He said: “A certain man had two sons. </vt:lpstr>
      <vt:lpstr>12 And the younger of them said to his father, ‘Father, give me the portion of g</vt:lpstr>
      <vt:lpstr>13 And not many days after, the younger son gathered all together, journeyed to </vt:lpstr>
      <vt:lpstr>14 But when he had spent all, there arose a severe famine in that land, and he b</vt:lpstr>
      <vt:lpstr>15 Then he went and joined himself to a citizen of that country, and he sent him</vt:lpstr>
      <vt:lpstr>16 And he would gladly have filled his stomach with the pods that the swine ate,</vt:lpstr>
      <vt:lpstr>17 “But when he came to himself, he said, ‘How many of my father’s hired servant</vt:lpstr>
      <vt:lpstr>18 I will arise and go to my father, and will say to him, “Father, I have sinned</vt:lpstr>
      <vt:lpstr>19 and I am no longer worthy to be called your son. Make me like one of your hir</vt:lpstr>
      <vt:lpstr>20 “And he arose and came to his father. But when he was still a great way off, </vt:lpstr>
      <vt:lpstr>21 And the son said to him, ‘Father, I have sinned against heaven and in your si</vt:lpstr>
      <vt:lpstr>22 “But the father said to his servants, ‘Bring out the best robe and put it on </vt:lpstr>
      <vt:lpstr>23 And bring the fatted calf here and kill it, and let us eat and be merry; </vt:lpstr>
      <vt:lpstr>24 for this my son was dead and is alive again; he was lost and is found.’ And t</vt:lpstr>
      <vt:lpstr>25 “Now his older son was in the field. And as he came and drew near to the hous</vt:lpstr>
      <vt:lpstr>26 So he called one of the servants and asked what these things meant. </vt:lpstr>
      <vt:lpstr>27 And he said to him, ‘Your brother has come, and because he has received him s</vt:lpstr>
      <vt:lpstr>28 “But he was angry and would not go in. Therefore his father came out and plea</vt:lpstr>
      <vt:lpstr>29 So he answered and said to his father, ‘Lo, these many years I have been serv</vt:lpstr>
      <vt:lpstr>30 But as soon as this son of yours came, who has devoured your livelihood with </vt:lpstr>
      <vt:lpstr>31 “And he said to him, ‘Son, you are always with me, and all that I have is you</vt:lpstr>
      <vt:lpstr>32 It was right that we should make merry and be glad, for your brother was dead</vt:lpstr>
      <vt:lpstr>John 3:15-16 NKJV</vt:lpstr>
      <vt:lpstr>15 that whoever believes in Him should [a]not perish but have eternal life. </vt:lpstr>
      <vt:lpstr>16 For God so loved the world that He gave His only begotten Son, that whoever b</vt:lpstr>
      <vt:lpstr>Through Christ we are redeemed.</vt:lpstr>
      <vt:lpstr/>
      <vt:lpstr/>
      <vt:lpstr/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2023-07-29T19:19:00Z</dcterms:created>
  <dcterms:modified xsi:type="dcterms:W3CDTF">2023-07-29T19:37:00Z</dcterms:modified>
</cp:coreProperties>
</file>