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2" w:rsidRPr="00B352CF" w:rsidRDefault="00DE1207">
      <w:pPr>
        <w:rPr>
          <w:rFonts w:ascii="Verdana" w:hAnsi="Verdana"/>
          <w:sz w:val="24"/>
          <w:szCs w:val="24"/>
        </w:rPr>
      </w:pPr>
      <w:r w:rsidRPr="00B352CF">
        <w:rPr>
          <w:rFonts w:ascii="Verdana" w:hAnsi="Verdana"/>
          <w:sz w:val="24"/>
          <w:szCs w:val="24"/>
        </w:rPr>
        <w:t>Final Authority Sun Pm 1/22/23</w:t>
      </w:r>
    </w:p>
    <w:p w:rsidR="00794AE0" w:rsidRDefault="00973BFF" w:rsidP="00794A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3:16-17 NKJV</w:t>
      </w:r>
    </w:p>
    <w:p w:rsidR="00973BFF" w:rsidRPr="00B352CF" w:rsidRDefault="00973BFF" w:rsidP="00794A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All Scripture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given by inspiration of God, and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profitable for doctrine, for reproof, for correction, for instruction in righteousness, </w:t>
      </w: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man of God may be complete, thoroughly equipped for every good work.</w:t>
      </w:r>
    </w:p>
    <w:p w:rsid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120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Isaiah 55:10-11</w:t>
      </w:r>
      <w:r w:rsidRPr="00B352C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NKJV</w:t>
      </w:r>
    </w:p>
    <w:p w:rsid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“For as the rain comes down, and the snow from heaven,</w:t>
      </w:r>
      <w:r w:rsidR="00B352CF"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And do not return there, But water the earth, And make it bring forth and bud, That it may give seed to the </w:t>
      </w:r>
      <w:proofErr w:type="spellStart"/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sower</w:t>
      </w:r>
      <w:proofErr w:type="spellEnd"/>
      <w:r w:rsidR="00B352CF" w:rsidRPr="00B352CF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And bread to the eater</w:t>
      </w:r>
      <w:proofErr w:type="gramStart"/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,</w:t>
      </w:r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</w:t>
      </w:r>
      <w:proofErr w:type="gramEnd"/>
      <w:r w:rsidRPr="00B352C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 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So shall My word be that goes forth from My mouth;</w:t>
      </w:r>
      <w:r w:rsidRPr="00DE1207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It shall not return to Me void, But it shall accomplish what I please, And it shall prosper </w:t>
      </w:r>
      <w:r w:rsidRPr="00B352C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in the thing</w:t>
      </w:r>
      <w:r w:rsidRPr="00B352CF">
        <w:rPr>
          <w:rFonts w:ascii="Verdana" w:eastAsia="Times New Roman" w:hAnsi="Verdana" w:cs="Segoe UI"/>
          <w:color w:val="000000"/>
          <w:sz w:val="24"/>
          <w:szCs w:val="24"/>
        </w:rPr>
        <w:t> for which I sent it.</w:t>
      </w:r>
    </w:p>
    <w:p w:rsidR="00B352CF" w:rsidRPr="00794AE0" w:rsidRDefault="00DE1207" w:rsidP="00794A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352CF">
        <w:rPr>
          <w:rFonts w:ascii="Verdana" w:hAnsi="Verdana" w:cs="Segoe UI"/>
          <w:bCs/>
          <w:color w:val="000000"/>
          <w:sz w:val="24"/>
          <w:szCs w:val="24"/>
        </w:rPr>
        <w:t>Numbers 23:19 NKJV</w:t>
      </w:r>
    </w:p>
    <w:p w:rsidR="00794AE0" w:rsidRDefault="00DE1207" w:rsidP="00973BFF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19 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“God </w:t>
      </w:r>
      <w:r w:rsidRPr="00B352CF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 not a man, that He should lie,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Nor</w:t>
      </w:r>
      <w:proofErr w:type="gramEnd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 xml:space="preserve"> a son of man, that He should repent.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Has He said, and will He not do?</w:t>
      </w:r>
      <w:r w:rsidRPr="00B352CF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Or has He spoken, and will He not make it good?</w:t>
      </w:r>
    </w:p>
    <w:p w:rsidR="00794AE0" w:rsidRDefault="00DE1207" w:rsidP="00973BFF">
      <w:pPr>
        <w:spacing w:line="408" w:lineRule="atLeast"/>
        <w:rPr>
          <w:rFonts w:ascii="Verdana" w:hAnsi="Verdana" w:cs="Segoe UI"/>
          <w:bCs/>
          <w:color w:val="000000"/>
          <w:sz w:val="24"/>
          <w:szCs w:val="24"/>
        </w:rPr>
      </w:pPr>
      <w:r w:rsidRPr="00B352CF">
        <w:rPr>
          <w:rFonts w:ascii="Verdana" w:hAnsi="Verdana" w:cs="Segoe UI"/>
          <w:bCs/>
          <w:color w:val="000000"/>
          <w:sz w:val="24"/>
          <w:szCs w:val="24"/>
        </w:rPr>
        <w:t>Hebrews 11:1-3 NKJV</w:t>
      </w:r>
    </w:p>
    <w:p w:rsidR="00DE1207" w:rsidRPr="00B352CF" w:rsidRDefault="00DE1207" w:rsidP="00973BFF">
      <w:pPr>
        <w:spacing w:line="408" w:lineRule="atLeast"/>
        <w:rPr>
          <w:rStyle w:val="text"/>
          <w:rFonts w:ascii="Verdana" w:eastAsia="Times New Roman" w:hAnsi="Verdana" w:cs="Segoe UI"/>
          <w:color w:val="000000"/>
          <w:sz w:val="24"/>
          <w:szCs w:val="24"/>
        </w:rPr>
      </w:pPr>
      <w:r w:rsidRPr="00B352CF">
        <w:rPr>
          <w:rStyle w:val="chapternum"/>
          <w:rFonts w:ascii="Verdana" w:hAnsi="Verdana" w:cs="Segoe UI"/>
          <w:bCs/>
          <w:color w:val="000000"/>
          <w:sz w:val="24"/>
          <w:szCs w:val="24"/>
        </w:rPr>
        <w:t>11 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Now faith is the substance of things hoped for, the evidence of things not seen. </w:t>
      </w: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2 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For by it the elders obtained a </w:t>
      </w:r>
      <w:r w:rsidRPr="00B352CF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good</w:t>
      </w:r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 testimony.</w:t>
      </w:r>
      <w:r w:rsidRPr="00B352CF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3 </w:t>
      </w:r>
      <w:proofErr w:type="gramStart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>By</w:t>
      </w:r>
      <w:proofErr w:type="gramEnd"/>
      <w:r w:rsidRPr="00B352CF">
        <w:rPr>
          <w:rStyle w:val="text"/>
          <w:rFonts w:ascii="Verdana" w:hAnsi="Verdana" w:cs="Segoe UI"/>
          <w:color w:val="000000"/>
          <w:sz w:val="24"/>
          <w:szCs w:val="24"/>
        </w:rPr>
        <w:t xml:space="preserve"> faith we understand that the worlds were framed by the word of God, so that the things which are seen were not made of things which are visible.</w:t>
      </w:r>
    </w:p>
    <w:p w:rsidR="00794AE0" w:rsidRDefault="00794AE0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11:6 NKJV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without faith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impossible to please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he who comes to God must believe that He is, and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He is a </w:t>
      </w:r>
      <w:proofErr w:type="spellStart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rewarder</w:t>
      </w:r>
      <w:proofErr w:type="spellEnd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those who diligently seek Him.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10:17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 faith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comes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by hearing, and hearing by the word of God.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40:8 NKJV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grass withers, the flower fades,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word of our God stands forever.”</w:t>
      </w: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Luke 16:17 NKJV </w:t>
      </w: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proofErr w:type="gramStart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it is easier for heaven and earth to pass away than for one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spellStart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tittle</w:t>
      </w:r>
      <w:proofErr w:type="spellEnd"/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of the law to fail.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4:4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answered and said,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“It is written,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‘Man shall not live by bread alone, but by every word that proceeds from the mouth of God.’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352C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”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30:5 NKJV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Every word of God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pure;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B352C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shield to those who put their trust in Him.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53:1 NKJV</w:t>
      </w:r>
    </w:p>
    <w:p w:rsidR="00794AE0" w:rsidRDefault="00B352CF" w:rsidP="00B352C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53 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 has believed our report?</w:t>
      </w:r>
      <w:r w:rsidRPr="00B352C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whom has the arm of the </w:t>
      </w:r>
      <w:r w:rsidRPr="00B352C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352C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been revealed?</w:t>
      </w:r>
    </w:p>
    <w:p w:rsidR="00B352CF" w:rsidRPr="00794AE0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B352CF">
        <w:rPr>
          <w:rFonts w:ascii="Verdana" w:hAnsi="Verdana" w:cs="Segoe UI"/>
          <w:b w:val="0"/>
          <w:bCs w:val="0"/>
          <w:color w:val="000000"/>
          <w:sz w:val="24"/>
          <w:szCs w:val="24"/>
        </w:rPr>
        <w:t>Lamentations 3:22-23 NKJV</w:t>
      </w:r>
    </w:p>
    <w:p w:rsidR="00B352CF" w:rsidRPr="00B352CF" w:rsidRDefault="00B352CF" w:rsidP="00B352CF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B352CF">
        <w:rPr>
          <w:rStyle w:val="text"/>
          <w:rFonts w:ascii="Verdana" w:hAnsi="Verdana" w:cs="Segoe UI"/>
          <w:bCs/>
          <w:color w:val="000000"/>
          <w:vertAlign w:val="superscript"/>
        </w:rPr>
        <w:t>22 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Through</w:t>
      </w:r>
      <w:r w:rsidRPr="00B352CF">
        <w:rPr>
          <w:rStyle w:val="text"/>
          <w:rFonts w:ascii="Verdana" w:hAnsi="Verdana" w:cs="Segoe UI"/>
          <w:color w:val="000000"/>
        </w:rPr>
        <w:t> the </w:t>
      </w:r>
      <w:r w:rsidRPr="00B352CF">
        <w:rPr>
          <w:rStyle w:val="small-caps"/>
          <w:rFonts w:ascii="Verdana" w:eastAsiaTheme="majorEastAsia" w:hAnsi="Verdana" w:cs="Segoe UI"/>
          <w:smallCaps/>
          <w:color w:val="000000"/>
        </w:rPr>
        <w:t>Lord</w:t>
      </w:r>
      <w:r w:rsidRPr="00B352CF">
        <w:rPr>
          <w:rStyle w:val="text"/>
          <w:rFonts w:ascii="Verdana" w:hAnsi="Verdana" w:cs="Segoe UI"/>
          <w:color w:val="000000"/>
        </w:rPr>
        <w:t>’s mercies we are not consumed</w:t>
      </w:r>
      <w:proofErr w:type="gramStart"/>
      <w:r w:rsidRPr="00B352CF">
        <w:rPr>
          <w:rStyle w:val="text"/>
          <w:rFonts w:ascii="Verdana" w:hAnsi="Verdana" w:cs="Segoe UI"/>
          <w:color w:val="000000"/>
        </w:rPr>
        <w:t>,</w:t>
      </w:r>
      <w:proofErr w:type="gramEnd"/>
      <w:r w:rsidRPr="00B352CF">
        <w:rPr>
          <w:rFonts w:ascii="Verdana" w:hAnsi="Verdana" w:cs="Segoe UI"/>
          <w:color w:val="000000"/>
        </w:rPr>
        <w:br/>
      </w:r>
      <w:r w:rsidRPr="00B352CF">
        <w:rPr>
          <w:rStyle w:val="text"/>
          <w:rFonts w:ascii="Verdana" w:hAnsi="Verdana" w:cs="Segoe UI"/>
          <w:color w:val="000000"/>
        </w:rPr>
        <w:t>Because His compassions fail not.</w:t>
      </w:r>
      <w:r w:rsidRPr="00B352CF">
        <w:rPr>
          <w:rFonts w:ascii="Verdana" w:hAnsi="Verdana" w:cs="Segoe UI"/>
          <w:color w:val="000000"/>
        </w:rPr>
        <w:t xml:space="preserve"> </w:t>
      </w:r>
      <w:r w:rsidRPr="00B352CF">
        <w:rPr>
          <w:rStyle w:val="text"/>
          <w:rFonts w:ascii="Verdana" w:hAnsi="Verdana" w:cs="Segoe UI"/>
          <w:bCs/>
          <w:color w:val="000000"/>
          <w:vertAlign w:val="superscript"/>
        </w:rPr>
        <w:t>23 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They are</w:t>
      </w:r>
      <w:r w:rsidRPr="00B352CF">
        <w:rPr>
          <w:rStyle w:val="text"/>
          <w:rFonts w:ascii="Verdana" w:hAnsi="Verdana" w:cs="Segoe UI"/>
          <w:color w:val="000000"/>
        </w:rPr>
        <w:t> new every morning;</w:t>
      </w:r>
      <w:r w:rsidRPr="00B352CF">
        <w:rPr>
          <w:rFonts w:ascii="Verdana" w:hAnsi="Verdana" w:cs="Segoe UI"/>
          <w:color w:val="000000"/>
        </w:rPr>
        <w:t xml:space="preserve"> </w:t>
      </w:r>
      <w:proofErr w:type="gramStart"/>
      <w:r w:rsidRPr="00B352CF">
        <w:rPr>
          <w:rStyle w:val="text"/>
          <w:rFonts w:ascii="Verdana" w:hAnsi="Verdana" w:cs="Segoe UI"/>
          <w:color w:val="000000"/>
        </w:rPr>
        <w:t>Great</w:t>
      </w:r>
      <w:proofErr w:type="gramEnd"/>
      <w:r w:rsidRPr="00B352CF">
        <w:rPr>
          <w:rStyle w:val="text"/>
          <w:rFonts w:ascii="Verdana" w:hAnsi="Verdana" w:cs="Segoe UI"/>
          <w:color w:val="000000"/>
        </w:rPr>
        <w:t> </w:t>
      </w:r>
      <w:r w:rsidRPr="00B352CF">
        <w:rPr>
          <w:rStyle w:val="text"/>
          <w:rFonts w:ascii="Verdana" w:hAnsi="Verdana" w:cs="Segoe UI"/>
          <w:i/>
          <w:iCs/>
          <w:color w:val="000000"/>
        </w:rPr>
        <w:t>is</w:t>
      </w:r>
      <w:r w:rsidRPr="00B352CF">
        <w:rPr>
          <w:rStyle w:val="text"/>
          <w:rFonts w:ascii="Verdana" w:hAnsi="Verdana" w:cs="Segoe UI"/>
          <w:color w:val="000000"/>
        </w:rPr>
        <w:t> Your faithfulness.</w:t>
      </w: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352CF" w:rsidRPr="00B352CF" w:rsidRDefault="00B352CF" w:rsidP="00B352CF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973B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BFF" w:rsidRPr="00B352CF" w:rsidRDefault="00973BFF" w:rsidP="00DE12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Fonts w:ascii="Verdana" w:hAnsi="Verdana" w:cs="Segoe UI"/>
          <w:color w:val="000000"/>
          <w:sz w:val="24"/>
          <w:szCs w:val="24"/>
        </w:rPr>
      </w:pPr>
    </w:p>
    <w:p w:rsidR="00DE1207" w:rsidRPr="00B352CF" w:rsidRDefault="00DE1207" w:rsidP="00DE1207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E1207" w:rsidRPr="00DE1207" w:rsidRDefault="00DE1207" w:rsidP="00DE1207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E1207" w:rsidRPr="00B352CF" w:rsidRDefault="00DE1207">
      <w:pPr>
        <w:rPr>
          <w:rFonts w:ascii="Verdana" w:hAnsi="Verdana"/>
          <w:sz w:val="24"/>
          <w:szCs w:val="24"/>
        </w:rPr>
      </w:pPr>
    </w:p>
    <w:sectPr w:rsidR="00DE1207" w:rsidRPr="00B352CF" w:rsidSect="00794A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E1207"/>
    <w:rsid w:val="0061267F"/>
    <w:rsid w:val="00794AE0"/>
    <w:rsid w:val="008B7092"/>
    <w:rsid w:val="00973BFF"/>
    <w:rsid w:val="00B352CF"/>
    <w:rsid w:val="00D048AD"/>
    <w:rsid w:val="00D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92"/>
  </w:style>
  <w:style w:type="paragraph" w:styleId="Heading1">
    <w:name w:val="heading 1"/>
    <w:basedOn w:val="Normal"/>
    <w:link w:val="Heading1Char"/>
    <w:uiPriority w:val="9"/>
    <w:qFormat/>
    <w:rsid w:val="00DE1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E1207"/>
  </w:style>
  <w:style w:type="character" w:styleId="Hyperlink">
    <w:name w:val="Hyperlink"/>
    <w:basedOn w:val="DefaultParagraphFont"/>
    <w:uiPriority w:val="99"/>
    <w:semiHidden/>
    <w:unhideWhenUsed/>
    <w:rsid w:val="00DE120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2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1207"/>
  </w:style>
  <w:style w:type="paragraph" w:styleId="NormalWeb">
    <w:name w:val="Normal (Web)"/>
    <w:basedOn w:val="Normal"/>
    <w:uiPriority w:val="99"/>
    <w:semiHidden/>
    <w:unhideWhenUsed/>
    <w:rsid w:val="00D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73BFF"/>
  </w:style>
  <w:style w:type="character" w:customStyle="1" w:styleId="small-caps">
    <w:name w:val="small-caps"/>
    <w:basedOn w:val="DefaultParagraphFont"/>
    <w:rsid w:val="00B352CF"/>
  </w:style>
  <w:style w:type="paragraph" w:customStyle="1" w:styleId="first-line-none">
    <w:name w:val="first-line-none"/>
    <w:basedOn w:val="Normal"/>
    <w:rsid w:val="00B3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0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18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81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59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46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64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8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69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3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52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52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327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1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766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0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9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37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32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74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49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1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0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09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72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96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3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80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93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40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7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4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4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61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27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79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04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2 Timothy 3:16-17 NKJV</vt:lpstr>
      <vt:lpstr>Isaiah 55:10-11NKJV</vt:lpstr>
      <vt:lpstr>Hebrews 11:6 NKJV</vt:lpstr>
      <vt:lpstr>6 But without faith it is impossible to please Him, for he who comes to God must</vt:lpstr>
      <vt:lpstr>Romans 10:17 NKJV</vt:lpstr>
      <vt:lpstr>17 So then faith comes by hearing, and hearing by the word of God.</vt:lpstr>
      <vt:lpstr/>
      <vt:lpstr>Isaiah 40:8 NKJV</vt:lpstr>
      <vt:lpstr>8 The grass withers, the flower fades, But the word of our God stands forever.”</vt:lpstr>
      <vt:lpstr>Luke 16:17 NKJV 17 And it is easier for heaven and earth to pass away than for o</vt:lpstr>
      <vt:lpstr>Matthew 4:4 NKJV</vt:lpstr>
      <vt:lpstr>4 But He answered and said, “It is written, ‘Man shall not live by bread alone, </vt:lpstr>
      <vt:lpstr>Proverbs 30:5 NKJV</vt:lpstr>
      <vt:lpstr>5 Every word of God is pure; He is a shield to those who put their trust in Him.</vt:lpstr>
      <vt:lpstr/>
      <vt:lpstr/>
      <vt:lpstr/>
      <vt:lpstr>Isaiah 53:1 NKJV</vt:lpstr>
      <vt:lpstr>53 Who has believed our report? And to whom has the arm of the Lord been reveale</vt:lpstr>
      <vt:lpstr>Lamentations 3:22-23 NKJV</vt:lpstr>
      <vt:lpstr/>
      <vt:lpstr/>
      <vt:lpstr/>
      <vt:lpstr/>
      <vt:lpstr/>
      <vt:lpstr/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2023-01-31T19:25:00Z</dcterms:created>
  <dcterms:modified xsi:type="dcterms:W3CDTF">2023-01-31T19:25:00Z</dcterms:modified>
</cp:coreProperties>
</file>