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9" w:rsidRPr="00D84475" w:rsidRDefault="00C2525F">
      <w:pPr>
        <w:rPr>
          <w:rFonts w:ascii="Verdana" w:hAnsi="Verdana"/>
          <w:sz w:val="24"/>
          <w:szCs w:val="24"/>
        </w:rPr>
      </w:pPr>
      <w:r w:rsidRPr="00D84475">
        <w:rPr>
          <w:rFonts w:ascii="Verdana" w:hAnsi="Verdana"/>
          <w:sz w:val="24"/>
          <w:szCs w:val="24"/>
        </w:rPr>
        <w:t>A Kingdom Mystery Sun Am 10/30/22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2525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13:1-12</w:t>
      </w:r>
      <w:r w:rsidRPr="00D8447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</w:rPr>
        <w:t>13 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On the same day Jesus went out of the house and sat by the sea.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And great multitudes were gathered together to Him, so that He got into a boat and sat; and the whole multitude stood on the shore.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 xml:space="preserve">Then He spoke many things to them in parables, saying: “Behold, a </w:t>
      </w:r>
      <w:proofErr w:type="spellStart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sower</w:t>
      </w:r>
      <w:proofErr w:type="spellEnd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 xml:space="preserve"> went out to </w:t>
      </w:r>
      <w:proofErr w:type="spellStart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sow.</w:t>
      </w:r>
      <w:proofErr w:type="spellEnd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And as he sowed, some </w:t>
      </w:r>
      <w:r w:rsidRPr="00D8447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seed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 fell by the wayside; and the birds came and devoured them.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Some fell on stony places, where they did not have much earth; and they immediately sprang up because they had no depth of earth.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But when the sun was up they were scorched, and because they had no root they withered away.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And some fell among thorns, and the thorns sprang up and choked them.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But others fell on good ground and yielded a crop: some a hundredfold, some sixty, some thirty.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 xml:space="preserve">He who has ears to </w:t>
      </w:r>
      <w:proofErr w:type="gramStart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hear,</w:t>
      </w:r>
      <w:proofErr w:type="gramEnd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 xml:space="preserve"> let him </w:t>
      </w:r>
      <w:proofErr w:type="spellStart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hear</w:t>
      </w:r>
      <w:proofErr w:type="spellEnd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!”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 xml:space="preserve">And the disciples came and said to Him, “Why do </w:t>
      </w:r>
      <w:proofErr w:type="gramStart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You</w:t>
      </w:r>
      <w:proofErr w:type="gramEnd"/>
      <w:r w:rsidRPr="00D84475">
        <w:rPr>
          <w:rFonts w:ascii="Verdana" w:eastAsia="Times New Roman" w:hAnsi="Verdana" w:cs="Segoe UI"/>
          <w:color w:val="000000"/>
          <w:sz w:val="24"/>
          <w:szCs w:val="24"/>
        </w:rPr>
        <w:t xml:space="preserve"> speak to them in parables?”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He answered and said to them, “Because it has been given to you to know the mysteries of the kingdom of heaven, but to them it has not been given. 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>For whoever has, to him more will be given, and he will have abundance; but whoever does not have, even what he has will be taken away from him.</w:t>
      </w:r>
    </w:p>
    <w:p w:rsidR="00C2525F" w:rsidRPr="00D84475" w:rsidRDefault="00C2525F" w:rsidP="00C2525F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D84475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D84475">
        <w:rPr>
          <w:rFonts w:ascii="Verdana" w:eastAsia="Times New Roman" w:hAnsi="Verdana" w:cs="Segoe UI"/>
          <w:i/>
          <w:color w:val="000000"/>
          <w:sz w:val="24"/>
          <w:szCs w:val="24"/>
        </w:rPr>
        <w:t>Believers increase in knowledge, but unbelievers go into more ignorance and darkness.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Fonts w:ascii="Verdana" w:hAnsi="Verdana" w:cs="Segoe UI"/>
          <w:b w:val="0"/>
          <w:bCs w:val="0"/>
          <w:color w:val="000000"/>
          <w:sz w:val="24"/>
          <w:szCs w:val="24"/>
        </w:rPr>
        <w:t>Titus 1:15 NKJV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the pure all things are pure, but to those who are defiled and unbelieving nothing is pure; but even their mind and conscience are defiled.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Matthew 13:17 NKJV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assuredly, I say to you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many prophets and righteous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men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desired to see what you see, and did not see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to hear what you hear, and did not hear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it.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       Three things that they were failing to do; see it, hear it, or understand it.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Fonts w:ascii="Verdana" w:hAnsi="Verdana" w:cs="Segoe UI"/>
          <w:b w:val="0"/>
          <w:bCs w:val="0"/>
          <w:color w:val="000000"/>
          <w:sz w:val="24"/>
          <w:szCs w:val="24"/>
        </w:rPr>
        <w:t>2 Timothy 2:15 NKJV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diligent to present yourself approved to God, a worker who does not need to be ashamed, rightly dividing the word of truth.</w:t>
      </w: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This is an ongoing chosen lifestyle to be careful and persistent to learn and apply God’s Word to your life.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13:18-21 NKJV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“Therefore hear the parable of the </w:t>
      </w:r>
      <w:proofErr w:type="spell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: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When anyone hears the word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 the kingdom, and does not understand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then the wicked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one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comes and snatches away what was sown in his heart. This is he who received seed by the wayside.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he who received the seed on stony places, this is he who hears the word and immediately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receives it with joy;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yet he has no root in himself, but endures only for a while. For when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tribulation or persecution arises because of the word, immediately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stumbles.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D84475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A plain reference to backsliding.</w:t>
      </w:r>
      <w:proofErr w:type="gramEnd"/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13:22-23 NKJV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Now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who received seed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among the thorns is 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who hears the word, and the cares of this world and the deceitfulness of riches choke the word, and he becomes unfruitful.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he who received seed on the good ground is he who hears the word and understands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indeed bears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fruit and produces: some a hundredfold, some sixty, some thirty.”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D84475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lastRenderedPageBreak/>
        <w:t xml:space="preserve">        Fruit bearing depends upon the kind of soil and proper care in cultivation.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D84475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Proper Cultivation: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15:1-8 NKJV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15 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true vine, and My Father is the vinedresser.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Every branch in 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that does not bear fruit He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takes away; and every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branch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that bears fruit He prunes, that it may bear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more fruit.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are already clean because of the word which I have spoken to you.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Abide in Me, and I in you. As the branch cannot bear fruit of itself, unless it abides in the vine, neither can you, unless you abide in 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vine, you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the branches. He who abides in 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I in him, bears much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fruit; for without Me you can do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nothing.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anyone does not abide in 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is cast out as a branch and is withered; and they gather them and throw </w:t>
      </w:r>
      <w:r w:rsidRPr="00D8447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into the fire, and they are burned.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you abide in 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My words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abide in you,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ask what you desire, and it shall be done for you.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8447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By this My Father is glorified, that you bear much fruit;</w:t>
      </w:r>
      <w:r w:rsidRPr="00D8447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so you will be </w:t>
      </w:r>
      <w:proofErr w:type="gramStart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D8447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disciples.</w:t>
      </w:r>
    </w:p>
    <w:p w:rsidR="00D84475" w:rsidRPr="00D84475" w:rsidRDefault="00D84475" w:rsidP="00D8447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2525F" w:rsidRPr="00D84475" w:rsidRDefault="00C2525F" w:rsidP="00C2525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4"/>
          <w:szCs w:val="24"/>
        </w:rPr>
      </w:pPr>
    </w:p>
    <w:p w:rsidR="00C2525F" w:rsidRPr="00D84475" w:rsidRDefault="00C2525F">
      <w:pPr>
        <w:rPr>
          <w:rFonts w:ascii="Verdana" w:hAnsi="Verdana"/>
          <w:sz w:val="24"/>
          <w:szCs w:val="24"/>
        </w:rPr>
      </w:pPr>
    </w:p>
    <w:sectPr w:rsidR="00C2525F" w:rsidRPr="00D84475" w:rsidSect="00C2525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C2525F"/>
    <w:rsid w:val="006C5804"/>
    <w:rsid w:val="00734C79"/>
    <w:rsid w:val="009F2FE0"/>
    <w:rsid w:val="00C2525F"/>
    <w:rsid w:val="00D8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79"/>
  </w:style>
  <w:style w:type="paragraph" w:styleId="Heading1">
    <w:name w:val="heading 1"/>
    <w:basedOn w:val="Normal"/>
    <w:link w:val="Heading1Char"/>
    <w:uiPriority w:val="9"/>
    <w:qFormat/>
    <w:rsid w:val="00C2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52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C2525F"/>
  </w:style>
  <w:style w:type="paragraph" w:customStyle="1" w:styleId="chapter-2">
    <w:name w:val="chapter-2"/>
    <w:basedOn w:val="Normal"/>
    <w:rsid w:val="00C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2525F"/>
  </w:style>
  <w:style w:type="paragraph" w:styleId="NormalWeb">
    <w:name w:val="Normal (Web)"/>
    <w:basedOn w:val="Normal"/>
    <w:uiPriority w:val="99"/>
    <w:semiHidden/>
    <w:unhideWhenUsed/>
    <w:rsid w:val="00C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2525F"/>
  </w:style>
  <w:style w:type="character" w:styleId="Hyperlink">
    <w:name w:val="Hyperlink"/>
    <w:basedOn w:val="DefaultParagraphFont"/>
    <w:uiPriority w:val="99"/>
    <w:semiHidden/>
    <w:unhideWhenUsed/>
    <w:rsid w:val="00C2525F"/>
    <w:rPr>
      <w:color w:val="0000FF"/>
      <w:u w:val="single"/>
    </w:rPr>
  </w:style>
  <w:style w:type="paragraph" w:customStyle="1" w:styleId="first-line-none">
    <w:name w:val="first-line-none"/>
    <w:basedOn w:val="Normal"/>
    <w:rsid w:val="00C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44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732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61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88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61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566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58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988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648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17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371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46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11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670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557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52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237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610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23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523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760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Matthew 13:1-12 NKJV</vt:lpstr>
      <vt:lpstr>13 On the same day Jesus went out of the house and sat by the sea. </vt:lpstr>
      <vt:lpstr>2 And great multitudes were gathered together to Him, so that He got into a boat</vt:lpstr>
      <vt:lpstr>3 Then He spoke many things to them in parables, saying: “Behold, a sower went o</vt:lpstr>
      <vt:lpstr>4 And as he sowed, some seed fell by the wayside; and the birds came and devoure</vt:lpstr>
      <vt:lpstr>5 Some fell on stony places, where they did not have much earth; and they immedi</vt:lpstr>
      <vt:lpstr>6 But when the sun was up they were scorched, and because they had no root they </vt:lpstr>
      <vt:lpstr>7 And some fell among thorns, and the thorns sprang up and choked them. </vt:lpstr>
      <vt:lpstr>8 But others fell on good ground and yielded a crop: some a hundredfold, some si</vt:lpstr>
      <vt:lpstr>9 He who has ears to hear, let him hear!”</vt:lpstr>
      <vt:lpstr>10 And the disciples came and said to Him, “Why do You speak to them in parables</vt:lpstr>
      <vt:lpstr>11 He answered and said to them, “Because it has been given to you to know the m</vt:lpstr>
      <vt:lpstr>12 For whoever has, to him more will be given, and he will have abundance; but w</vt:lpstr>
      <vt:lpstr>Believers increase in knowledge, but unbelievers go into more ignorance </vt:lpstr>
      <vt:lpstr>Titus 1:15 NKJV</vt:lpstr>
      <vt:lpstr>15 To the pure all things are pure, but to those who are defiled and unbelieving</vt:lpstr>
      <vt:lpstr/>
      <vt:lpstr>Matthew 13:17 NKJV</vt:lpstr>
      <vt:lpstr>17 for assuredly, I say to you that many prophets and righteous men desired to s</vt:lpstr>
      <vt:lpstr>Three things that they were failing to do; see it, hear it, or understan</vt:lpstr>
      <vt:lpstr>2 Timothy 2:15 NKJV</vt:lpstr>
      <vt:lpstr>15 Be diligent to present yourself approved to God, a worker who does not need t</vt:lpstr>
      <vt:lpstr>This is an ongoing chosen lifestyle to be careful and persistent to lear</vt:lpstr>
      <vt:lpstr/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2022-10-30T00:06:00Z</dcterms:created>
  <dcterms:modified xsi:type="dcterms:W3CDTF">2022-10-30T00:06:00Z</dcterms:modified>
</cp:coreProperties>
</file>