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A" w:rsidRPr="00EB54E3" w:rsidRDefault="00B11B43">
      <w:pPr>
        <w:rPr>
          <w:rFonts w:ascii="Verdana" w:hAnsi="Verdana"/>
          <w:sz w:val="24"/>
          <w:szCs w:val="24"/>
        </w:rPr>
      </w:pPr>
      <w:r w:rsidRPr="00EB54E3">
        <w:rPr>
          <w:rFonts w:ascii="Verdana" w:hAnsi="Verdana"/>
          <w:sz w:val="24"/>
          <w:szCs w:val="24"/>
        </w:rPr>
        <w:t>It Is Well Sun Pm 11/28/21</w:t>
      </w: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11B4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Kings 4:8-37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Now it happened one day that Elisha went to 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Shunem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, where there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a notable woman, and she persuaded him to eat some food. So it was, as often as he passed by, he would turn in there to eat some food.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she said to her husband, “Look now, I know that this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a holy man of God, who passes by us regularly.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Please, let us make </w:t>
      </w:r>
      <w:r w:rsidRPr="00EB54E3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[</w:t>
      </w:r>
      <w:hyperlink r:id="rId4" w:anchor="fen-NKJV-9614c" w:tooltip="See footnote c" w:history="1">
        <w:r w:rsidRPr="00EB54E3">
          <w:rPr>
            <w:rFonts w:ascii="Verdana" w:eastAsia="Times New Roman" w:hAnsi="Verdana" w:cs="Segoe UI"/>
            <w:color w:val="4A4A4A"/>
            <w:sz w:val="24"/>
            <w:szCs w:val="24"/>
            <w:u w:val="single"/>
            <w:vertAlign w:val="superscript"/>
          </w:rPr>
          <w:t>c</w:t>
        </w:r>
      </w:hyperlink>
      <w:r w:rsidRPr="00EB54E3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]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a small upper room on the wall; and let us put a bed for him there, and a table and a chair and a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lampstand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; so it will be, whenever he comes to us, he can turn in there.”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it happened one day that he came there, and he turned in to the upper room and lay down there.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Then he said to 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his servant, “Call this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Shunammite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woman.” When he had called her, she stood before him.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he said to him, “Say now to her, ‘Look, you have been concerned for us with all this care. What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can I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do for you? Do you want me to speak on your behalf to the king or to the commander of the army?’ ”She answered, “I dwell among my own people.”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So he said, “What then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 to be done for her?”And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answered, “Actually, she has no son, and her husband is old.”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So he said, “Call her.” When he had called her, she stood in the doorway.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Then he said, “About this time next year you shall embrace a son.”And she said, “No, my lord. Man of God, do not lie to your maidservant!”</w:t>
      </w: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But the woman conceived, and bore a son when the appointed time had come, of which Elisha had told her.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proofErr w:type="gram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the child grew. Now it happened one day that he went out to his father, to the reapers.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And he said to his father, “My head, </w:t>
      </w:r>
      <w:proofErr w:type="gram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head!”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So he said to a servant, “Carry him to his mother.” </w:t>
      </w: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20 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When he had taken him and brought him to his mother, he sat on her knees till noon, and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then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died.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she went up and laid him on the bed of the man of God, shut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 door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upon him, and went out.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22 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Then she called to her husband, and said, “Please send me one of the young men and one of the donkeys, that I may run to the man of God and come back.”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23 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So he said, “Why are you going to him today?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neither the New Moon nor the Sabbath.”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she said, “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well.”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24 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Then she saddled a donkey, and said to her servant, “</w:t>
      </w:r>
      <w:proofErr w:type="gram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Drive,</w:t>
      </w:r>
      <w:proofErr w:type="gram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and go forward; do not slacken the pace for me unless I tell you.”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25 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so she departed, and went to the man of God at Mount Carmel.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So it was, when the man of God saw her afar off, that he said to his servant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, “Look, the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Shunammite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woman!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26 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Please run now to meet her, and say to her, ‘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it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well with you?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it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well with your husband?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it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well with the child?’ 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she answered, “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well.” </w:t>
      </w: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27 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Now when she came to the man of God at the hill, she caught him by the feet, but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came near to push her away. But the man of God said, “Let her alone; for her soul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in deep distress, and the </w:t>
      </w:r>
      <w:r w:rsidRPr="00EB54E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has hidden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from me, and has not told me.”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28 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So she said, “Did I ask a son of my lord? Did I not say, ‘Do not deceive me’?”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29 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Then he said to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, “Get yourself ready, and take my staff in your hand, and be on your way. If you meet anyone, do not greet him; and if anyone greets you, do not answer him; but lay my staff on the face of the child.”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30 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And the mother of the child said, “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the </w:t>
      </w:r>
      <w:r w:rsidRPr="00EB54E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lives, and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your soul lives, I will not leave you.” So he arose and followed her. </w:t>
      </w: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11B43" w:rsidRPr="00EB54E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31 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Now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went on ahead of them, and laid the staff on the face of the child; but </w:t>
      </w:r>
      <w:r w:rsidRPr="00EB54E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there was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 neither voice nor hearing. Therefore he went back to meet him, and told him, saying, “The child has not awakened.”</w:t>
      </w:r>
      <w:r w:rsidRPr="00EB54E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32 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When Elisha came into the house, there was the child, lying dead on his bed.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He went in therefore, shut the door behind the two of them, and prayed to the </w:t>
      </w:r>
      <w:r w:rsidRPr="00EB54E3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And he went up and </w:t>
      </w:r>
      <w:proofErr w:type="gram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lay</w:t>
      </w:r>
      <w:proofErr w:type="gram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on the child, and put his mouth on his mouth, his eyes on his eyes, and his hands on his hands; and he stretched himself out on the child, and the flesh of the child became warm.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He returned and walked back and forth in the house, and again went up and stretched himself out on him; then the child sneezed seven times, and the child opened his eyes.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And he called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Gehazi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and said, “Call this </w:t>
      </w:r>
      <w:proofErr w:type="spellStart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Shunammite</w:t>
      </w:r>
      <w:proofErr w:type="spellEnd"/>
      <w:r w:rsidRPr="00EB54E3">
        <w:rPr>
          <w:rFonts w:ascii="Verdana" w:eastAsia="Times New Roman" w:hAnsi="Verdana" w:cs="Segoe UI"/>
          <w:color w:val="000000"/>
          <w:sz w:val="24"/>
          <w:szCs w:val="24"/>
        </w:rPr>
        <w:t xml:space="preserve"> woman.” So he called her. And when she came in to him, he said, “Pick up your son.” </w:t>
      </w:r>
      <w:r w:rsidRPr="00EB54E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EB54E3">
        <w:rPr>
          <w:rFonts w:ascii="Verdana" w:eastAsia="Times New Roman" w:hAnsi="Verdana" w:cs="Segoe UI"/>
          <w:color w:val="000000"/>
          <w:sz w:val="24"/>
          <w:szCs w:val="24"/>
        </w:rPr>
        <w:t>So she went in, fell at his feet, and bowed to the ground; then she picked up her son and went out.</w:t>
      </w: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29:11-13 NKJV</w:t>
      </w: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know the thoughts that I think toward you, says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thoughts of peace and not of evil, to give you a future and a hope. 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Then you will call upon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go and pray to Me, and I will listen to you. 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you will seek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find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Me,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when you search for Me with all your heart.</w:t>
      </w: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3:8 NKJV</w:t>
      </w:r>
    </w:p>
    <w:p w:rsidR="00EB54E3" w:rsidRDefault="00B11B43" w:rsidP="00B11B4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B54E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know your works.</w:t>
      </w:r>
      <w:proofErr w:type="gramEnd"/>
      <w:r w:rsidRPr="00EB54E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See, I have set before you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B54E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 open door,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B54E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no one can shut it; for you have a little strength, have kept </w:t>
      </w:r>
      <w:proofErr w:type="gramStart"/>
      <w:r w:rsidRPr="00EB54E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EB54E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word, and have not denied My name.</w:t>
      </w: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45:2 NKJV</w:t>
      </w: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‘I will go before you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make the crooked places straight;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break in pieces the gates of bronze</w:t>
      </w:r>
      <w:r w:rsid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cut the bars of iron.</w:t>
      </w:r>
    </w:p>
    <w:p w:rsidR="00EB54E3" w:rsidRDefault="00EB54E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Isaiah 54:17 NKJV</w:t>
      </w: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 weapon formed against you shall prosper,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every tongue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rises against you in judgment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condemn.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heritage of the servants of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their righteousness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Me,”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Says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55:8-11 NKJV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My thoughts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your thoughts,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ways My ways,” says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heavens are higher than the earth,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 My ways higher than your ways,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My thoughts than your thoughts. 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as the rain comes down, and the snow from heaven,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do not return there,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water the earth,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make it bring forth and bud,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That it may give seed to the </w:t>
      </w:r>
      <w:proofErr w:type="spellStart"/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sower</w:t>
      </w:r>
      <w:proofErr w:type="spellEnd"/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bread to the eater,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shall My word be that goes forth from My mouth;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 shall not return to Me void,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it shall accomplish what I please,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shall prosper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the thing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which I sent it.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8:18 NKJV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consider that the sufferings of this present time are not worthy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 compared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the glory which shall be revealed in us.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Exodus 34:5-6 NKJV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descended in the cloud and stood with him there, and proclaimed the name of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 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passed before him and proclaimed, “The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God, merciful and gracious, longsuffering, and abounding in goodness and truth,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145:9 NKJV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EB54E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to all,</w:t>
      </w:r>
      <w:r w:rsidRPr="00EB54E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His tender 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mercies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over all His works.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8:28-31 NKJV</w:t>
      </w:r>
    </w:p>
    <w:p w:rsidR="00EB54E3" w:rsidRDefault="00EB54E3" w:rsidP="00EB54E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29 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Moreover whom He predestined, these He also called; whom He called, these He also justified; and whom He justified, these He also glorified. </w:t>
      </w:r>
      <w:r w:rsidRPr="00EB54E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then shall we say to these things? If God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EB54E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  <w:r w:rsidRPr="00EB54E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us?</w:t>
      </w: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B54E3" w:rsidRPr="00EB54E3" w:rsidRDefault="00EB54E3" w:rsidP="00EB54E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1B43" w:rsidRPr="00EB54E3" w:rsidRDefault="00B11B43" w:rsidP="00B11B4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1B43" w:rsidRPr="00B11B43" w:rsidRDefault="00B11B43" w:rsidP="00B11B4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B11B43" w:rsidRPr="00EB54E3" w:rsidRDefault="00B11B43">
      <w:pPr>
        <w:rPr>
          <w:rFonts w:ascii="Verdana" w:hAnsi="Verdana"/>
          <w:sz w:val="24"/>
          <w:szCs w:val="24"/>
        </w:rPr>
      </w:pPr>
    </w:p>
    <w:sectPr w:rsidR="00B11B43" w:rsidRPr="00EB54E3" w:rsidSect="00B11B4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11B43"/>
    <w:rsid w:val="00492604"/>
    <w:rsid w:val="00AE498F"/>
    <w:rsid w:val="00B11B43"/>
    <w:rsid w:val="00DF31CA"/>
    <w:rsid w:val="00EB54E3"/>
    <w:rsid w:val="00F3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CA"/>
  </w:style>
  <w:style w:type="paragraph" w:styleId="Heading1">
    <w:name w:val="heading 1"/>
    <w:basedOn w:val="Normal"/>
    <w:link w:val="Heading1Char"/>
    <w:uiPriority w:val="9"/>
    <w:qFormat/>
    <w:rsid w:val="00B11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1B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11B43"/>
  </w:style>
  <w:style w:type="paragraph" w:styleId="NormalWeb">
    <w:name w:val="Normal (Web)"/>
    <w:basedOn w:val="Normal"/>
    <w:uiPriority w:val="99"/>
    <w:semiHidden/>
    <w:unhideWhenUsed/>
    <w:rsid w:val="00B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B43"/>
    <w:rPr>
      <w:color w:val="0000FF"/>
      <w:u w:val="single"/>
    </w:rPr>
  </w:style>
  <w:style w:type="character" w:customStyle="1" w:styleId="small-caps">
    <w:name w:val="small-caps"/>
    <w:basedOn w:val="DefaultParagraphFont"/>
    <w:rsid w:val="00B11B43"/>
  </w:style>
  <w:style w:type="paragraph" w:customStyle="1" w:styleId="first-line-none">
    <w:name w:val="first-line-none"/>
    <w:basedOn w:val="Normal"/>
    <w:rsid w:val="00B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11B43"/>
  </w:style>
  <w:style w:type="paragraph" w:customStyle="1" w:styleId="line">
    <w:name w:val="line"/>
    <w:basedOn w:val="Normal"/>
    <w:rsid w:val="00B1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1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889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192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64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12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732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0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020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513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84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694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8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8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208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02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8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656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5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281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532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2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54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561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51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9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42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079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1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5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619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4503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93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83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537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2+kings+4%3A8-37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2 Kings 4:8-37 NKJV</vt:lpstr>
      <vt:lpstr>8 Now it happened one day that Elisha went to Shunem, where there was a [a]notab</vt:lpstr>
      <vt:lpstr>17 But the woman conceived, and bore a son when the appointed time had come, of </vt:lpstr>
      <vt:lpstr>20 When he had taken him and brought him to his mother, he sat on her knees till</vt:lpstr>
      <vt:lpstr>27 Now when she came to the man of God at the hill, she caught him by the feet, </vt:lpstr>
      <vt:lpstr/>
      <vt:lpstr/>
      <vt:lpstr>31 Now Gehazi went on ahead of them, and laid the staff on the face of the child</vt:lpstr>
      <vt:lpstr>Jeremiah 29:11-13 NKJV</vt:lpstr>
      <vt:lpstr>11 For I know the thoughts that I think toward you, says the Lord, thoughts of p</vt:lpstr>
      <vt:lpstr>Revelation 3:8 NKJV</vt:lpstr>
      <vt:lpstr>8 “I know your works. See, I have set before you an open door, [a]and no one can</vt:lpstr>
      <vt:lpstr/>
      <vt:lpstr/>
      <vt:lpstr/>
      <vt:lpstr>Isaiah 45:2 NKJV</vt:lpstr>
      <vt:lpstr>2 ‘I will go before you And make the crooked places straight; I will break in pi</vt:lpstr>
      <vt:lpstr>Isaiah 54:17 NKJV</vt:lpstr>
      <vt:lpstr>17 No weapon formed against you shall prosper, And every tongue which rises agai</vt:lpstr>
      <vt:lpstr/>
      <vt:lpstr/>
      <vt:lpstr/>
      <vt:lpstr/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2021-12-04T16:24:00Z</dcterms:created>
  <dcterms:modified xsi:type="dcterms:W3CDTF">2021-12-04T16:24:00Z</dcterms:modified>
</cp:coreProperties>
</file>