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Walking In Newness Wed 3/4/20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6:4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Therefore we were buried with Him through baptism into death, that just as Christ was raised from the dead by the glory of the Father, even so we also should walk in newness of life.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commendeth His love toward 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5:1-5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5 </w:t>
      </w:r>
      <w:r>
        <w:rPr>
          <w:rFonts w:ascii="Verdana" w:hAnsi="Verdana" w:cs="Verdana" w:eastAsia="Verdana"/>
          <w:color w:val="000000"/>
          <w:spacing w:val="0"/>
          <w:position w:val="0"/>
          <w:sz w:val="24"/>
          <w:shd w:fill="FFFFFF" w:val="clear"/>
        </w:rPr>
        <w:t xml:space="preserve">Therefore, having been justified by faith, we have peace with God through our Lord Jesus Christ,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through whom also we have access by faith into this grace in which we stand, and rejoice in hope of the glory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And not only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but we also glory in tribulations, knowing that tribulation produces perseverance;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and perseverance, character; and character, hope.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Now hope does not disappoint, because the love of God has been poured out in our hearts by the Holy Spirit who was given to us.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4 reasons we can glory in tribulations.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1. Our justification and peace.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2. The grace of God in Christ.</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3. The love of God in our hearts.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4. The power of the Holy Spirit.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3:16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For God so loved the world that He gave His only begotten Son, that whoever believes in Him should not perish but have everlasting life.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loved us before we were born again. We were reconciled while we were enemies.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5:10-11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For if when we were enemies we were reconciled to God through the death of His Son, much more, having been reconciled, we shall be saved by His life.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not only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but we also rejoice in God through our Lord Jesus Christ, through whom we have now received the reconciliation.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Change from enmity to friendship.</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5:18-20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Now all things </w:t>
      </w:r>
      <w:r>
        <w:rPr>
          <w:rFonts w:ascii="Verdana" w:hAnsi="Verdana" w:cs="Verdana" w:eastAsia="Verdana"/>
          <w:i/>
          <w:color w:val="000000"/>
          <w:spacing w:val="0"/>
          <w:position w:val="0"/>
          <w:sz w:val="24"/>
          <w:shd w:fill="FFFFFF" w:val="clear"/>
        </w:rPr>
        <w:t xml:space="preserve">are</w:t>
      </w:r>
      <w:r>
        <w:rPr>
          <w:rFonts w:ascii="Verdana" w:hAnsi="Verdana" w:cs="Verdana" w:eastAsia="Verdana"/>
          <w:color w:val="000000"/>
          <w:spacing w:val="0"/>
          <w:position w:val="0"/>
          <w:sz w:val="24"/>
          <w:shd w:fill="FFFFFF" w:val="clear"/>
        </w:rPr>
        <w:t xml:space="preserve"> of God, who has reconciled us to Himself through Jesus Christ, and has given us the ministry of reconciliation,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that is, that God was in Christ reconciling the world to Himself, not imputing their trespasses to them, and has committed to us the word of reconciliation.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Now then, we are ambassadors for Christ, as though God were pleading through us: we implore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on Christ’s behalf, be reconciled to God.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made Christ a sin offering that man might become righteous. Sin entered the world by Adam, righteousness entered the world by Jesus.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5:12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Therefore, just as through one man sin entered the world, and death through sin, and thus death spread to all men, because all sinned</w:t>
      </w:r>
      <w:r>
        <w:rPr>
          <w:rFonts w:ascii="Verdana" w:hAnsi="Verdana" w:cs="Verdana" w:eastAsia="Verdana"/>
          <w:color w:val="000000"/>
          <w:spacing w:val="0"/>
          <w:position w:val="0"/>
          <w:sz w:val="24"/>
          <w:shd w:fill="FFFFFF" w:val="clear"/>
        </w:rPr>
        <w:t xml:space="preser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5:17-18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For if by the one man’s offense death reigned through the one, much more those who receive abundance of grace and of the gift of righteousness will reign in life through the One, Jesus Christ.)</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Therefore, as through one man’s offense </w:t>
      </w:r>
      <w:r>
        <w:rPr>
          <w:rFonts w:ascii="Verdana" w:hAnsi="Verdana" w:cs="Verdana" w:eastAsia="Verdana"/>
          <w:i/>
          <w:color w:val="000000"/>
          <w:spacing w:val="0"/>
          <w:position w:val="0"/>
          <w:sz w:val="24"/>
          <w:shd w:fill="FFFFFF" w:val="clear"/>
        </w:rPr>
        <w:t xml:space="preserve">judgment came</w:t>
      </w:r>
      <w:r>
        <w:rPr>
          <w:rFonts w:ascii="Verdana" w:hAnsi="Verdana" w:cs="Verdana" w:eastAsia="Verdana"/>
          <w:color w:val="000000"/>
          <w:spacing w:val="0"/>
          <w:position w:val="0"/>
          <w:sz w:val="24"/>
          <w:shd w:fill="FFFFFF" w:val="clear"/>
        </w:rPr>
        <w:t xml:space="preserve"> to all men, resulting in condemnation, even so through one Man’s righteous act </w:t>
      </w:r>
      <w:r>
        <w:rPr>
          <w:rFonts w:ascii="Verdana" w:hAnsi="Verdana" w:cs="Verdana" w:eastAsia="Verdana"/>
          <w:i/>
          <w:color w:val="000000"/>
          <w:spacing w:val="0"/>
          <w:position w:val="0"/>
          <w:sz w:val="24"/>
          <w:shd w:fill="FFFFFF" w:val="clear"/>
        </w:rPr>
        <w:t xml:space="preserve">the free gift came</w:t>
      </w:r>
      <w:r>
        <w:rPr>
          <w:rFonts w:ascii="Verdana" w:hAnsi="Verdana" w:cs="Verdana" w:eastAsia="Verdana"/>
          <w:color w:val="000000"/>
          <w:spacing w:val="0"/>
          <w:position w:val="0"/>
          <w:sz w:val="24"/>
          <w:shd w:fill="FFFFFF" w:val="clear"/>
        </w:rPr>
        <w:t xml:space="preserve"> to all men, resulting in justification of life.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This same kind of love is in us now.</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17:26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And I have declared to them Your name, and will declare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that the love with which You loved Me may be in them, and I in them.”</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Righteousness can contain this kind of love. To walk in love is to walk in the highest spiritual realm - this is where there is no fear.</w:t>
      </w: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