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Believe The Love Sun Pm 3/8/20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Romans 8:1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</w:rPr>
        <w:t xml:space="preserve">8 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There 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therefore now no condemnation to those who are in Christ Jesus, who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do not walk according to the flesh, but according to the Spirit.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Romans 8:14-15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 as many as are led by the Spirit of God, these are sons of God.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 you did not receive the spirit of bondage again to fear, but you received the Spirit of adoption by whom we cry out, “Abba, Father.”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John 16:23-24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“And in that day you will ask Me nothing. Most assuredly, I say to you, whatever you ask the Father in My name He will give you.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Until now you have asked nothing in My name. Ask, and you will receive, that your joy may be full.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 John 4:16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we have known and believed the love that God has for us. God is love, and he who abides in love abides in God, and God in him.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1 John 5:14-15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Now this is the confidence that we have in Him, that if we ask anything according to His will, He hears us.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if we know that He hears us, whatever we ask, we know that we have the petitions that we have asked of Him.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34:15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 eyes of the Lord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are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on the righteous, And His ears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are open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to their cry.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Psalm 145:18 (NKJV)</w:t>
      </w:r>
    </w:p>
    <w:p>
      <w:pPr>
        <w:spacing w:before="0" w:after="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18 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 Lord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near to all who call upon Him, To all who call upon Him in truth.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John 11:41-42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41 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Then they took away the stone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from the place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where the dead man was lying. And Jesus lifted up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His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eyes and said, “Father, I thank You that You have heard Me.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42 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I know that You always hear Me, but because of the people who are standing by I said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this,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that they may believe that You sent Me.”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Hebrews 4:14-16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Seeing then that we have a great High Priest who has passed through the heavens, Jesus the Son of God, let us hold fast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our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confession.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For we do not have a High Priest who cannot sympathize with our weaknesses, but was in all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points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tempted as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we are,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yet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without sin.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Let us therefore come boldly to the throne of grace, that we may obtain mercy and find grace to help in time of need.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Philippians 4:6 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Be anxious for nothing, but in everything by prayer and supplication, with thanksgiving, let your requests be made known to God;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Isaiah 43:26 (NKJV)</w:t>
      </w:r>
    </w:p>
    <w:p>
      <w:pPr>
        <w:spacing w:before="0" w:after="20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Put Me in remembrance; Let us contend together; State your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case,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that you may be acquitted.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James 5:16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16 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Confess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your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trespasses to one another, and pray for one another, that you may be healed. The effective, fervent prayer of a righteous man avails much.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2 Chronicles 7:14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if My people who are called by My name will humble themselves, and pray and seek My face, and turn from their wicked ways, then I will hear from heaven, and will forgive their sin and heal their land.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Hebrews 10:23-25 (NKJV)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23 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Let us hold fast the confession of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our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hope without wavering, for He who promised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faithful.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24 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And let us consider one another in order to stir up love and good works, 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25 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not forsaking the assembling of ourselves together, as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is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the manner of some, but exhorting 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FFFFFF" w:val="clear"/>
        </w:rPr>
        <w:t xml:space="preserve">one another,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 and so much the more as you see the Day approaching.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  Prayer Objectives: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     Lost to be saved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     Complete unity in The Body Of Christ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     Compassion of God to be realized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     Signs and wonders be seen; fullness of The Holy Spirit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  <w:t xml:space="preserve">           God’s will to be completed.</w:t>
      </w: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07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58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